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59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南通市实施创新驱动发展战略科技兴市先进个人推荐对象汇总表</w:t>
      </w:r>
    </w:p>
    <w:tbl>
      <w:tblPr>
        <w:tblStyle w:val="2"/>
        <w:tblW w:w="13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75"/>
        <w:gridCol w:w="504"/>
        <w:gridCol w:w="482"/>
        <w:gridCol w:w="750"/>
        <w:gridCol w:w="2997"/>
        <w:gridCol w:w="1701"/>
        <w:gridCol w:w="1276"/>
        <w:gridCol w:w="308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性别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政治面貌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职务（职级）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专业技术</w:t>
            </w:r>
          </w:p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职务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荣誉基础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吴国庆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南通理工学院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副校长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江苏省科技进步二等奖一项（2018年）、三等奖一项（2020年）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中国产学研合作创新奖一等奖两项（2017年和2021年）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简要事迹（300字左右，要求突出成绩、表述准确、文字精炼、避免空话、套话）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，博士生导师，二级教授，国务院特殊津贴专家。长期从事机电装备领域的研究和新产品开发，主持江苏省“风能应用技术工程中心”和“南通市多功能激光加工重点实验室”的工作。带领科研团队深入企业，解决企业新产品开发中遇到的关键技术问题，取得较好的经济社会效益。近五年主持完成国家自然科学基金项目一项（项目编号：61273151），江苏省科技成果转化资金项目一项（项目编号：BA2015129），江苏省科技支撑项目两项（项目编号：BY2015047-04、BE2015095），作为第一完成人获江苏省科技进步二等奖一项（2018年）、三等奖一项（2020年）、中国产学研合作创新奖一等奖两项（2017年和2021年）。获发明专利20余件，其中5件获得转化，产生经济效益50多亿元。</w:t>
            </w:r>
          </w:p>
        </w:tc>
      </w:tr>
    </w:tbl>
    <w:p>
      <w:r>
        <w:rPr>
          <w:rFonts w:hint="eastAsia" w:eastAsia="方正黑体_GBK" w:cs="方正黑体_GBK"/>
          <w:sz w:val="28"/>
          <w:szCs w:val="28"/>
        </w:rPr>
        <w:t>备注</w:t>
      </w:r>
      <w:r>
        <w:rPr>
          <w:rFonts w:hint="eastAsia" w:eastAsia="方正仿宋_GBK" w:cs="方正仿宋_GBK"/>
          <w:sz w:val="28"/>
          <w:szCs w:val="28"/>
        </w:rPr>
        <w:t>：荣誉基础填写获市厅级（含）以上表彰奖励内容和获国家、省科学技术奖情况。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60668"/>
    <w:rsid w:val="47060668"/>
    <w:rsid w:val="4FDF4114"/>
    <w:rsid w:val="625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2022-01-14T07:27:00Z</dcterms:created>
  <dc:creator>Ｇｅ　小　维</dc:creator>
  <cp:lastModifiedBy>Ｇｅ　小　维</cp:lastModifiedBy>
  <dcterms:modified xsi:type="dcterms:W3CDTF">2022-01-14T07:42:04Z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B49265EEA18040288DFD9D05B2AFE818</vt:lpwstr>
  </property>
</Properties>
</file>